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C6" w:rsidRPr="00115994" w:rsidRDefault="00346B68" w:rsidP="003704C6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8</w:t>
      </w:r>
      <w:r w:rsidR="003704C6">
        <w:rPr>
          <w:b/>
          <w:bCs/>
          <w:sz w:val="32"/>
          <w:szCs w:val="32"/>
        </w:rPr>
        <w:t xml:space="preserve">/ </w:t>
      </w:r>
      <w:r w:rsidR="003704C6" w:rsidRPr="00115994">
        <w:rPr>
          <w:b/>
          <w:bCs/>
          <w:color w:val="FF0000"/>
          <w:sz w:val="32"/>
          <w:szCs w:val="32"/>
        </w:rPr>
        <w:t>TH</w:t>
      </w:r>
      <w:r w:rsidR="003704C6" w:rsidRPr="00115994">
        <w:rPr>
          <w:b/>
          <w:bCs/>
          <w:color w:val="FF0000"/>
          <w:sz w:val="32"/>
          <w:szCs w:val="32"/>
        </w:rPr>
        <w:t>Ầ</w:t>
      </w:r>
      <w:r w:rsidR="003704C6" w:rsidRPr="00115994">
        <w:rPr>
          <w:b/>
          <w:bCs/>
          <w:color w:val="FF0000"/>
          <w:sz w:val="32"/>
          <w:szCs w:val="32"/>
        </w:rPr>
        <w:t>Y T</w:t>
      </w:r>
      <w:r w:rsidR="003704C6" w:rsidRPr="00115994">
        <w:rPr>
          <w:b/>
          <w:bCs/>
          <w:color w:val="FF0000"/>
          <w:sz w:val="32"/>
          <w:szCs w:val="32"/>
        </w:rPr>
        <w:t>Ô</w:t>
      </w:r>
      <w:r w:rsidR="003704C6" w:rsidRPr="00115994">
        <w:rPr>
          <w:b/>
          <w:bCs/>
          <w:color w:val="FF0000"/>
          <w:sz w:val="32"/>
          <w:szCs w:val="32"/>
        </w:rPr>
        <w:t>I</w:t>
      </w:r>
      <w:r w:rsidR="003704C6" w:rsidRPr="00115994">
        <w:rPr>
          <w:color w:val="FF0000"/>
          <w:sz w:val="32"/>
          <w:szCs w:val="32"/>
        </w:rPr>
        <w:t xml:space="preserve"> </w:t>
      </w:r>
    </w:p>
    <w:p w:rsidR="00677CEB" w:rsidRDefault="00677CEB" w:rsidP="00677CEB">
      <w:pPr>
        <w:pStyle w:val="Default"/>
        <w:numPr>
          <w:ilvl w:val="0"/>
          <w:numId w:val="2"/>
        </w:numPr>
        <w:tabs>
          <w:tab w:val="left" w:pos="2145"/>
          <w:tab w:val="center" w:pos="64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Nguy</w:t>
      </w:r>
      <w:r>
        <w:rPr>
          <w:b/>
          <w:bCs/>
          <w:sz w:val="28"/>
          <w:szCs w:val="28"/>
        </w:rPr>
        <w:t>ễ</w:t>
      </w:r>
      <w:r>
        <w:rPr>
          <w:b/>
          <w:bCs/>
          <w:sz w:val="28"/>
          <w:szCs w:val="28"/>
        </w:rPr>
        <w:t>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>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â</w:t>
      </w:r>
      <w:r>
        <w:rPr>
          <w:b/>
          <w:bCs/>
          <w:sz w:val="28"/>
          <w:szCs w:val="28"/>
        </w:rPr>
        <w:t>n</w:t>
      </w:r>
      <w:proofErr w:type="spellEnd"/>
    </w:p>
    <w:p w:rsidR="003704C6" w:rsidRDefault="003704C6" w:rsidP="003704C6">
      <w:pPr>
        <w:pStyle w:val="Default"/>
        <w:tabs>
          <w:tab w:val="center" w:pos="6480"/>
        </w:tabs>
        <w:jc w:val="center"/>
        <w:rPr>
          <w:sz w:val="28"/>
          <w:szCs w:val="28"/>
        </w:rPr>
      </w:pP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color w:val="D71A16"/>
          <w:sz w:val="28"/>
          <w:szCs w:val="28"/>
        </w:rPr>
        <w:t>ù</w:t>
      </w:r>
      <w:proofErr w:type="spellEnd"/>
      <w:r>
        <w:rPr>
          <w:rFonts w:ascii="Tahoma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chung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Qua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.</w:t>
      </w:r>
      <w:proofErr w:type="gramEnd"/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ê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ể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Nam,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ợ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; Hay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ù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A,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ó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1966-1967.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may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50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.</w:t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Nam.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hay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Đả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á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đứ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say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</w:t>
      </w:r>
      <w:r>
        <w:rPr>
          <w:sz w:val="28"/>
          <w:szCs w:val="28"/>
        </w:rPr>
        <w:t>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ộ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ưở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í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</w:t>
      </w:r>
      <w:proofErr w:type="gramEnd"/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ậ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(1968)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ọ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ă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20/11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>.</w:t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cha,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í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ọ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í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nh</w:t>
      </w:r>
      <w:r>
        <w:rPr>
          <w:color w:val="D71A16"/>
          <w:sz w:val="28"/>
          <w:szCs w:val="28"/>
        </w:rPr>
        <w:t>ữ</w:t>
      </w:r>
      <w:r>
        <w:rPr>
          <w:color w:val="D71A16"/>
          <w:sz w:val="28"/>
          <w:szCs w:val="28"/>
        </w:rPr>
        <w:t>ng</w:t>
      </w:r>
      <w:proofErr w:type="spellEnd"/>
      <w:r>
        <w:rPr>
          <w:color w:val="D71A16"/>
          <w:sz w:val="28"/>
          <w:szCs w:val="28"/>
        </w:rPr>
        <w:t xml:space="preserve"> </w:t>
      </w:r>
      <w:proofErr w:type="spellStart"/>
      <w:r>
        <w:rPr>
          <w:color w:val="D71A16"/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ạ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ỹ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ạ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ê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ặ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ở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đắ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ô</w:t>
      </w:r>
      <w:proofErr w:type="spellEnd"/>
      <w:r>
        <w:rPr>
          <w:sz w:val="28"/>
          <w:szCs w:val="28"/>
        </w:rPr>
        <w:t xml:space="preserve"> lo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>.</w:t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10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ượ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ố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ơ</w:t>
      </w:r>
      <w:r w:rsidR="00677CEB">
        <w:rPr>
          <w:sz w:val="28"/>
          <w:szCs w:val="28"/>
        </w:rPr>
        <w:t>n</w:t>
      </w:r>
      <w:proofErr w:type="spellEnd"/>
      <w:r w:rsidR="00677C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ố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</w:t>
      </w:r>
      <w:r>
        <w:rPr>
          <w:sz w:val="28"/>
          <w:szCs w:val="28"/>
        </w:rPr>
        <w:t>ê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ậ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ỏ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ù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á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ứ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>.</w:t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</w:pPr>
      <w:r>
        <w:tab/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â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ì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28/10/2014</w:t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</w:p>
    <w:p w:rsidR="003704C6" w:rsidRDefault="003704C6" w:rsidP="003704C6">
      <w:pPr>
        <w:pStyle w:val="Default"/>
        <w:tabs>
          <w:tab w:val="left" w:pos="2145"/>
          <w:tab w:val="center" w:pos="6480"/>
        </w:tabs>
        <w:ind w:firstLine="735"/>
        <w:rPr>
          <w:sz w:val="28"/>
          <w:szCs w:val="28"/>
        </w:rPr>
      </w:pPr>
    </w:p>
    <w:p w:rsidR="00A854C1" w:rsidRDefault="00A854C1"/>
    <w:sectPr w:rsidR="00A854C1" w:rsidSect="00A8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4479"/>
    <w:multiLevelType w:val="hybridMultilevel"/>
    <w:tmpl w:val="EA48736E"/>
    <w:lvl w:ilvl="0" w:tplc="5A4C915C">
      <w:numFmt w:val="bullet"/>
      <w:lvlText w:val=""/>
      <w:lvlJc w:val="left"/>
      <w:pPr>
        <w:ind w:left="1095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A8532B8"/>
    <w:multiLevelType w:val="hybridMultilevel"/>
    <w:tmpl w:val="D660DE76"/>
    <w:lvl w:ilvl="0" w:tplc="FCDAF6C6">
      <w:numFmt w:val="bullet"/>
      <w:lvlText w:val=""/>
      <w:lvlJc w:val="left"/>
      <w:pPr>
        <w:ind w:left="711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3704C6"/>
    <w:rsid w:val="00346B68"/>
    <w:rsid w:val="003704C6"/>
    <w:rsid w:val="00677CEB"/>
    <w:rsid w:val="00A854C1"/>
    <w:rsid w:val="00C3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04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2</cp:revision>
  <dcterms:created xsi:type="dcterms:W3CDTF">2015-02-12T04:55:00Z</dcterms:created>
  <dcterms:modified xsi:type="dcterms:W3CDTF">2015-03-04T04:40:00Z</dcterms:modified>
</cp:coreProperties>
</file>